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รายละเอียดขอบเขตการตรวจสอบ</w:t>
      </w:r>
    </w:p>
    <w:p w:rsidR="0000586D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หน่วยตรวจสอบภายใน องค์การบริหารส่วนตำบลฉลอง</w:t>
      </w:r>
    </w:p>
    <w:p w:rsidR="0000586D" w:rsidRDefault="002420D1" w:rsidP="0000586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586D" w:rsidRPr="0000586D">
        <w:rPr>
          <w:rFonts w:ascii="TH SarabunPSK" w:hAnsi="TH SarabunPSK" w:cs="TH SarabunPSK"/>
          <w:sz w:val="32"/>
          <w:szCs w:val="32"/>
          <w:cs/>
        </w:rPr>
        <w:t>อำเภอสิชล จังหวัดนครศรีธรรมราช</w:t>
      </w:r>
    </w:p>
    <w:p w:rsidR="00502CF3" w:rsidRPr="0000586D" w:rsidRDefault="00502CF3" w:rsidP="00502C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</w:p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00586D" w:rsidRPr="0000586D" w:rsidTr="003B4DE2">
        <w:tc>
          <w:tcPr>
            <w:tcW w:w="2024" w:type="dxa"/>
            <w:vAlign w:val="center"/>
          </w:tcPr>
          <w:p w:rsidR="00502CF3" w:rsidRPr="0000586D" w:rsidRDefault="00502CF3" w:rsidP="00502C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="0000586D"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น่วยรับตรวจ</w:t>
            </w:r>
          </w:p>
        </w:tc>
        <w:tc>
          <w:tcPr>
            <w:tcW w:w="5739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00586D" w:rsidRPr="0000586D" w:rsidTr="003B4DE2">
        <w:tc>
          <w:tcPr>
            <w:tcW w:w="2024" w:type="dxa"/>
            <w:vAlign w:val="center"/>
          </w:tcPr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Pr="0000586D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9" w:type="dxa"/>
          </w:tcPr>
          <w:p w:rsidR="0000586D" w:rsidRPr="0000586D" w:rsidRDefault="0000586D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586D" w:rsidRDefault="0000586D" w:rsidP="009D69A7">
            <w:pPr>
              <w:ind w:left="-181" w:firstLine="181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D6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 </w:t>
            </w:r>
            <w:r w:rsidRPr="0000586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การตรวจสอบด้านแผนงาน</w:t>
            </w:r>
          </w:p>
          <w:p w:rsidR="0000586D" w:rsidRDefault="009D69A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.๑ เปรียบเทียบแผนการดำเนินการ</w:t>
            </w:r>
            <w:r w:rsidR="00507A0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ประจำปี กับแผนพัฒนา และ</w:t>
            </w:r>
          </w:p>
          <w:p w:rsidR="00507A07" w:rsidRPr="00502CF3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วิเคราะห์ความสอดคล้องในการกำหนดโครงการต่าง ๆ ในส่วน</w:t>
            </w:r>
          </w:p>
          <w:p w:rsidR="00507A07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ที่เกี่ยวกับ</w:t>
            </w:r>
          </w:p>
          <w:p w:rsidR="00507A07" w:rsidRDefault="00507A07" w:rsidP="00F52AAE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การพัฒนาท้องถิ่น</w:t>
            </w:r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การปฏิบัติตามอำนาจหน้าที่ของ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ความต้องการเร่งด่วนของประชาชนในท้องถิ่น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สอบทานกิจกรรมของโครงการว่าสอดคล้องกับวัตถุประสงค์ของโครงการ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พิจารณาความเหมาะสมและความเป็นไปได้ของโครงการต่าง ๆ ว่าสามารถดำเนินการให้บรรลุวัตถุประสงค์และเป้าหมายของแผนพัฒนา และแผนการดำเนินการประจำปี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สอบทานการติดตามและประเมินผลแผนพัฒนาสามปี</w:t>
            </w:r>
            <w:r w:rsidR="00F52AAE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ว่ามีประสิทธิภาพเพียงใด</w:t>
            </w:r>
          </w:p>
          <w:p w:rsidR="00507A07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สอบทานระบบและวิธีการติดตามประเมินผลแผนพัฒนาสามปี ตามที่กำหนดไว้ หรือไม่ เพียงใด</w:t>
            </w:r>
          </w:p>
          <w:p w:rsidR="00F52AAE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ตรวจสอบเอกสารหลักฐาน ที่เกี่ยวข้องกับการติดตามประเมิ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นผล ตลอดจนรายงานผลการติดตามการปฏิ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บัติงานและผลการประเมิน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F52AAE" w:rsidRPr="00507A07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C47657" w:rsidP="00D819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Pr="0000586D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00586D" w:rsidRP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2AAE" w:rsidRPr="0000586D" w:rsidTr="007365CF">
        <w:tc>
          <w:tcPr>
            <w:tcW w:w="202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52AAE" w:rsidRPr="0000586D" w:rsidTr="003B4DE2">
        <w:tc>
          <w:tcPr>
            <w:tcW w:w="2024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Default="002D0895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87832" w:rsidRPr="00E23D8B" w:rsidRDefault="00E8783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39" w:type="dxa"/>
          </w:tcPr>
          <w:p w:rsidR="00F52AAE" w:rsidRPr="0000586D" w:rsidRDefault="00F52AAE" w:rsidP="00DB1DFD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D746B9" w:rsidRDefault="00F52AAE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การตรวจสอบด้านการใช้จ่ายเงินงบประมาณ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ใช้แผนพัฒนาสามปี เป็นแนวทางในการจัดทำข้อบัญญัติ รายจ่ายประจำปีและงบประมาณรายจ่ายเพิ่มเติมหรือไม่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๒.๒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ข้อบัญญัติงบประมาณรายจ่ายประจำปีและงบประมาณรายจ่ายเพิ่มเติมถูกต้องตามระเบียบกระทรวงมหาดไทยว่าด้วยวิธีงบประมาณขององค์กรปกครองส่วนท้องถิ่น พ.ศ. ๒๕๔๑ และถูกต้องตามหมวดรายจ่ายหรือไม่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๒.๓ ตรวจสอบการตั้งงบประมาณรายจ่ายหมวดเงินอุดหนุนของ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เป็นไปตามหลักเกณฑ์หรือไม่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ตรวจสอบการบริหารงบประมาณรายจ่าย ตรวจสอบการโอน/การเปลี่ยนแปลงคำชี้แจง/การแก้ไขคำชี้แจง/การได้รับอนุมัติ เป็นไปตามระเบียบวิธีงบประมาณหรือไม่และตรวจสอบยันกับทะเบียนรายจ่ายเพื่อให้ทราบว่าการเบิกจ่ายเงินอยู่ในขอบเขตของงบประมาณ (กรณีมีการจ่ายเงินเกินงบประมาณให้บันทึกขอคำชี้แจงเป็นหลักฐาน)</w:t>
            </w:r>
          </w:p>
          <w:p w:rsidR="00502CF3" w:rsidRDefault="00E23D8B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 ข้อบัญญัติงบประมาณรายจ่าย</w:t>
            </w:r>
          </w:p>
          <w:p w:rsidR="002D0895" w:rsidRDefault="00502CF3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87832" w:rsidRDefault="00E87832" w:rsidP="00E878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การตรวจสอบด้านการ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 และบัญชี</w:t>
            </w:r>
          </w:p>
          <w:p w:rsidR="00F52AAE" w:rsidRPr="00785DA2" w:rsidRDefault="00E87832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 </w:t>
            </w:r>
            <w:r w:rsidR="00785DA2"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ตรวจเงินสดในมือ กับ </w:t>
            </w: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รายงานเงินคงเหลือประจำวัน</w:t>
            </w:r>
          </w:p>
          <w:p w:rsidR="00E87832" w:rsidRPr="00E23D8B" w:rsidRDefault="00E87832" w:rsidP="00E878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๑.๒ สมุดบัญชีเงินสดรับ สมุดบัญชีเงินสดจ่าย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สมุดบัญชีแยกประเภท และ ทะเบียนเงินยืมทดรองราชการ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บัญชีกู้ยืมเงินโครงการเศรษฐกิจชุมชน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และทะเบียนต่าง ๆ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๑.๓ งบแสดงฐานะการเงินประจำปี 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งบการเงินประจำเดือน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 รายงานการจัดทำเช็ค และสมุดเช็ค พร้อมกับต้นขั้วเช็ค</w:t>
            </w:r>
          </w:p>
          <w:p w:rsidR="00E23D8B" w:rsidRPr="00E87832" w:rsidRDefault="00E23D8B" w:rsidP="00E23D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 -มี.ค.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 - ก.ย.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C47657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๕๗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3D8B" w:rsidRPr="0000586D" w:rsidTr="007365CF">
        <w:tc>
          <w:tcPr>
            <w:tcW w:w="202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23D8B" w:rsidRPr="0000586D" w:rsidTr="003B4DE2">
        <w:tc>
          <w:tcPr>
            <w:tcW w:w="2024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Pr="00E23D8B" w:rsidRDefault="00E23D8B" w:rsidP="007365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 ใบผ่านรายการบัญชีทั่วไป และใบผ่านรายการบัญชีมาตรฐาน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๑.๗ ฎีกาเบิกเงิน และสมุดคุมฎีกาเบิกเงิน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 คำสั่งแต่งตั้งคณะกรรมการเกี่ยวกับการเงิน และบัญชี 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กรรมการเก็บรักษาเงิน ตามระเบียบ เบิกจ่ายเงินฯ ข้อ ๒๒,๒๓ และ ข้อ ๒๔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กรรมการร่วมรับผิดชอบในการรับส่งเงิน ตามระเบียบเบิกจ่ายฯ ข้อ ๓๕,๓๖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แต่งตั้งเจ้าหน้าที่ตรวจสอบการรับจ่ายเงินประจำวัน ตามระเบียบเบิกจ่ายเงินฯ ข้อ ๑๒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๑.๙ ทะเบียนคุมค่าเช่าบ้าน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และสัญญา</w:t>
            </w:r>
            <w:r w:rsid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เช่าบ้าน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๑.๑๐ ทะเบียนรายจ่ายตามงบประมาณ 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๑.๑๑ ตรวจสอบเงินสะสม ว่าเป็นไปตามระเบียบฯ ที่กำหนดหรือไม่</w:t>
            </w:r>
          </w:p>
          <w:p w:rsidR="002D0895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๑.๑๒ ตรวจสอบการจ่ายเงินว่าเป็นไปตามแผนการจ่ายเงินหรือไม่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Pr="00785DA2" w:rsidRDefault="002D0895" w:rsidP="002D0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การตรวจสอบรายได้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ตรวจสอบหลักฐานการรับเงิน ใบเสร็จรับเงินทุกประเภท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ทะเบียนเงินรายรับ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รายงานการใช้ใบเสร็จรับเงิน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ใบนำส่งเงิน ใบสำคัญสรุปใบนำส่งเงิน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ทะเบียนคุมลูกหนี้ภาษีทุกประเภท พร้อมกับยอดลูกหนี้ค้างชำระ และหนังสือเร่งรัดลูกหนี้ค้างชำระ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ทะเบียนคุมใบเสร็จรับเงิน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ตรวจสอบแบบแจ้งรายการเพื่อเสียภาษีโรงเรือนและที่ดิน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๒) ใบแจ้งประเมินภาษี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๘) </w:t>
            </w:r>
          </w:p>
          <w:p w:rsidR="00785DA2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๒) </w:t>
            </w:r>
          </w:p>
          <w:p w:rsidR="00785DA2" w:rsidRPr="00E8783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 -มี.ค.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 - ก.ย.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C47657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C47657" w:rsidP="00D819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 - ก.ย. ๕๗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DA2" w:rsidRPr="0000586D" w:rsidTr="007365CF">
        <w:tc>
          <w:tcPr>
            <w:tcW w:w="202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85DA2" w:rsidRPr="0000586D" w:rsidTr="003B4DE2">
        <w:tc>
          <w:tcPr>
            <w:tcW w:w="2024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E23D8B" w:rsidRDefault="00785DA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ทดสอบความถูกต้องการคิดค่าภาษีโรงเรือนและที่ดิน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๒.๗ ตรวจสอบแบบแจ้งรายการเพื่อเสียภาษีป้าย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ใบแจ้ง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๒.๘ ตรวจสอบการจัดทำแผนที่ภาษีและทะเบียนทรัพย์สิน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๒.๙ ตรวจสอบแบบแสดงรายการที่ดิน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แบบแจ้งการประเมินภาษีบำรุงท้องที่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๙) 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502CF3" w:rsidRDefault="00785DA2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ตรวจสอบด้านการบริหารงานพัสดุ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 ตรวจสอบรายการจัดซื้อจัดจ้าง กับแผนการจัดหาพัสดุประจำปี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 แผน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การจัดซื้อจัดจ้าง มีกำหนดระยะเวลาในแต่ละขั้นตอนการดำเนินการอย่างชัดเจนหรือไม่</w:t>
            </w:r>
          </w:p>
          <w:p w:rsidR="00785DA2" w:rsidRDefault="00785DA2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รายงานขอซื้อขอจ้าง ได้ระบุเหตุผลรายละเอียดของพัสดุ วงเงิน ราคาซื้อครั้งหลังสุด ระยะเวลา วิธีการจัด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หา การแต่งตั้งและทำหน้าที่ของคณะกรรมการครบถ้วนและมีเอกสารในการพิจารณาอนุมัติ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๓.๔ มีการแต่งตั้งคณะกรรมการตรวจสอบความชำรุดบกพร่องของพัสดุ ก่อนคืนหลักประกันสัญญา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ตรวจสอบรายงานการตรวจสอบพัสดุ ประจำปี พร้อมกับทะเบียนคุมพัสดุครุภัณฑ์และบัญชีรับ-จ่ายวัสดุ ใบเบิกวัสดุ/ครุภัณฑ์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ทะเบียนคุมการใช้รถยนต์ (แบบ ๑,๒,๓,๔,๕,๖) และการควบคุมการจ่ายน้ำมันเชื้อเพลิง</w:t>
            </w:r>
          </w:p>
          <w:p w:rsidR="00785DA2" w:rsidRPr="00E87832" w:rsidRDefault="00785DA2" w:rsidP="00785DA2">
            <w:pPr>
              <w:ind w:firstLine="24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 -มี.ค.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 - ก.ย. ๕๗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 w:rsidR="00D8196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586D" w:rsidRDefault="0000586D" w:rsidP="0000586D"/>
    <w:p w:rsidR="009C56A3" w:rsidRDefault="009C56A3" w:rsidP="0000586D"/>
    <w:p w:rsidR="009C56A3" w:rsidRDefault="009C56A3" w:rsidP="0000586D"/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9C56A3" w:rsidRPr="0000586D" w:rsidTr="007365CF">
        <w:tc>
          <w:tcPr>
            <w:tcW w:w="202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C56A3" w:rsidRPr="0000586D" w:rsidTr="00E93B0E">
        <w:tc>
          <w:tcPr>
            <w:tcW w:w="2024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Pr="00E23D8B" w:rsidRDefault="009C56A3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ส่วนการโยธา</w:t>
            </w:r>
          </w:p>
        </w:tc>
        <w:tc>
          <w:tcPr>
            <w:tcW w:w="5739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สอบวิธี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การคำนวณราคากลาง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งานก่อสร้าง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การรายงานผลการควบคุมงานก่อสร้างเป็นปัจจุบันหรือไม่</w:t>
            </w:r>
          </w:p>
          <w:p w:rsidR="009A730F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การประมาณราคางานก่อสร้างเทียบกับโครงการว่าเหมาะสมถูกต้องหรือไม่</w:t>
            </w:r>
          </w:p>
          <w:p w:rsidR="009A730F" w:rsidRPr="009C56A3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9437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0D7A9C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0D7A9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6A2D0E" w:rsidP="000D7A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0D7A9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 w:rsidR="000D7A9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C56A3" w:rsidRPr="009C56A3" w:rsidRDefault="009C56A3" w:rsidP="0000586D">
      <w:pPr>
        <w:rPr>
          <w:cs/>
        </w:rPr>
      </w:pPr>
    </w:p>
    <w:sectPr w:rsidR="009C56A3" w:rsidRPr="009C56A3" w:rsidSect="00F52AAE">
      <w:pgSz w:w="16838" w:h="11906" w:orient="landscape"/>
      <w:pgMar w:top="567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32B3"/>
    <w:multiLevelType w:val="hybridMultilevel"/>
    <w:tmpl w:val="98FED840"/>
    <w:lvl w:ilvl="0" w:tplc="A4327C3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A7A67"/>
    <w:multiLevelType w:val="hybridMultilevel"/>
    <w:tmpl w:val="0540A6DE"/>
    <w:lvl w:ilvl="0" w:tplc="BE7AC514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7100C"/>
    <w:multiLevelType w:val="hybridMultilevel"/>
    <w:tmpl w:val="DB92E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0FE"/>
    <w:multiLevelType w:val="hybridMultilevel"/>
    <w:tmpl w:val="45A06F7C"/>
    <w:lvl w:ilvl="0" w:tplc="0298F652">
      <w:start w:val="1"/>
      <w:numFmt w:val="bullet"/>
      <w:lvlText w:val="-"/>
      <w:lvlJc w:val="left"/>
      <w:pPr>
        <w:ind w:left="76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BA62E30"/>
    <w:multiLevelType w:val="hybridMultilevel"/>
    <w:tmpl w:val="A678B1CC"/>
    <w:lvl w:ilvl="0" w:tplc="D3D064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CC332E"/>
    <w:multiLevelType w:val="hybridMultilevel"/>
    <w:tmpl w:val="D11E0D76"/>
    <w:lvl w:ilvl="0" w:tplc="24E829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B72DC"/>
    <w:multiLevelType w:val="hybridMultilevel"/>
    <w:tmpl w:val="1AE66E42"/>
    <w:lvl w:ilvl="0" w:tplc="78F0247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586D"/>
    <w:rsid w:val="0000586D"/>
    <w:rsid w:val="000D7A9C"/>
    <w:rsid w:val="00134C51"/>
    <w:rsid w:val="001E0592"/>
    <w:rsid w:val="00204E6A"/>
    <w:rsid w:val="002420D1"/>
    <w:rsid w:val="00263C81"/>
    <w:rsid w:val="002D0895"/>
    <w:rsid w:val="002F05E9"/>
    <w:rsid w:val="002F6712"/>
    <w:rsid w:val="003B4DE2"/>
    <w:rsid w:val="003F1224"/>
    <w:rsid w:val="00502CF3"/>
    <w:rsid w:val="00507A07"/>
    <w:rsid w:val="005E0B4F"/>
    <w:rsid w:val="00621470"/>
    <w:rsid w:val="00674352"/>
    <w:rsid w:val="00683F8C"/>
    <w:rsid w:val="006A2D0E"/>
    <w:rsid w:val="007365CF"/>
    <w:rsid w:val="00785DA2"/>
    <w:rsid w:val="007F127D"/>
    <w:rsid w:val="00943717"/>
    <w:rsid w:val="009A730F"/>
    <w:rsid w:val="009C56A3"/>
    <w:rsid w:val="009D69A7"/>
    <w:rsid w:val="00A141C4"/>
    <w:rsid w:val="00AC7C49"/>
    <w:rsid w:val="00B91300"/>
    <w:rsid w:val="00BE7106"/>
    <w:rsid w:val="00C47657"/>
    <w:rsid w:val="00C949F9"/>
    <w:rsid w:val="00CF3A71"/>
    <w:rsid w:val="00D746B9"/>
    <w:rsid w:val="00D8196B"/>
    <w:rsid w:val="00D945C1"/>
    <w:rsid w:val="00E23D8B"/>
    <w:rsid w:val="00E87832"/>
    <w:rsid w:val="00E93B0E"/>
    <w:rsid w:val="00F5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86D"/>
    <w:pPr>
      <w:ind w:left="720"/>
      <w:contextualSpacing/>
    </w:pPr>
    <w:rPr>
      <w:rFonts w:cs="Angsana New"/>
    </w:rPr>
  </w:style>
  <w:style w:type="table" w:styleId="a4">
    <w:name w:val="Table Grid"/>
    <w:basedOn w:val="a1"/>
    <w:uiPriority w:val="59"/>
    <w:rsid w:val="00005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24</cp:revision>
  <cp:lastPrinted>2013-04-24T08:42:00Z</cp:lastPrinted>
  <dcterms:created xsi:type="dcterms:W3CDTF">2013-04-23T04:27:00Z</dcterms:created>
  <dcterms:modified xsi:type="dcterms:W3CDTF">2013-10-21T08:05:00Z</dcterms:modified>
</cp:coreProperties>
</file>