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การลงทะเบียนและยื่นคำขอรับเงินเบี้ยยังชีพผู้สูงอายุ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2552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2548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1.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2.</w:t>
      </w:r>
      <w:r w:rsidRPr="00586D86">
        <w:rPr>
          <w:rFonts w:ascii="Tahoma" w:hAnsi="Tahoma" w:cs="Tahoma"/>
          <w:noProof/>
          <w:sz w:val="20"/>
          <w:szCs w:val="20"/>
          <w:cs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1.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3.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</w:t>
      </w:r>
      <w:r w:rsidRPr="00586D86">
        <w:rPr>
          <w:rFonts w:ascii="Tahoma" w:hAnsi="Tahoma" w:cs="Tahoma"/>
          <w:noProof/>
          <w:sz w:val="20"/>
          <w:szCs w:val="20"/>
          <w:cs/>
        </w:rPr>
        <w:lastRenderedPageBreak/>
        <w:t>ส่วนท้องถิ่นแห่งใหม่ที่ตน  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ที่ทำการองการบริหารส่วนตำบลฉลอง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 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ไม่เว้นวันหยุดราชการ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ผู้ขอลงทะเบียนหรือผู้รับมอบอำนาจ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องค์การบริหารส่วนตำบลฉลอง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7E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7E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1942314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7E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884894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47E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745176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กรณีมอบอำนาจให้ดำเนินการแทน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7E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387290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สมุดบัญชีเงิฝากธนาคารพร้อมสำเนาของผู้รับมอบอำนาจ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47E9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849214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สำนักงานปลัดองค์การบริหารส่วนตำบลฉลอง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0-7535-4137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แบบคำขอลงทะเบียนรับเงินเบี้ยยังชีพผู้สูงอายุ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การลงทะเบียนและยื่นคำขอรับเงินเบี้ยยังชีพผู้สูงอายุ  สำนักงานปลัด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47E90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172ED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D0826-F491-4B95-A1D2-D0248DDBA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5517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2018-10-02T02:33:00Z</dcterms:created>
  <dcterms:modified xsi:type="dcterms:W3CDTF">2018-10-02T02:33:00Z</dcterms:modified>
</cp:coreProperties>
</file>